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D7D835" w14:textId="77777777" w:rsidR="00812AA8" w:rsidRPr="00DE33C2" w:rsidRDefault="00812AA8" w:rsidP="00812AA8">
      <w:pPr>
        <w:autoSpaceDE w:val="0"/>
        <w:autoSpaceDN w:val="0"/>
        <w:adjustRightInd w:val="0"/>
        <w:spacing w:after="0"/>
        <w:rPr>
          <w:rFonts w:ascii="Arial" w:hAnsi="Arial" w:cs="Arial"/>
          <w:b/>
          <w:sz w:val="20"/>
          <w:szCs w:val="20"/>
          <w:lang w:val="en-US"/>
        </w:rPr>
      </w:pPr>
      <w:r w:rsidRPr="00DE33C2">
        <w:rPr>
          <w:rFonts w:ascii="Arial" w:hAnsi="Arial" w:cs="Arial"/>
          <w:b/>
          <w:sz w:val="20"/>
          <w:szCs w:val="20"/>
          <w:lang w:val="en-US"/>
        </w:rPr>
        <w:t>NORTEC 2026</w:t>
      </w:r>
    </w:p>
    <w:p w14:paraId="548E4BEF" w14:textId="77777777" w:rsidR="00812AA8" w:rsidRPr="00DE33C2" w:rsidRDefault="00812AA8" w:rsidP="00812AA8">
      <w:pPr>
        <w:autoSpaceDE w:val="0"/>
        <w:autoSpaceDN w:val="0"/>
        <w:adjustRightInd w:val="0"/>
        <w:spacing w:after="0"/>
        <w:rPr>
          <w:rFonts w:ascii="Arial" w:hAnsi="Arial" w:cs="Arial"/>
          <w:sz w:val="20"/>
          <w:szCs w:val="20"/>
          <w:lang w:val="en-US"/>
        </w:rPr>
      </w:pPr>
    </w:p>
    <w:p w14:paraId="7203F221" w14:textId="77777777" w:rsidR="00812AA8" w:rsidRPr="00DE33C2" w:rsidRDefault="00812AA8" w:rsidP="00812AA8">
      <w:pPr>
        <w:autoSpaceDE w:val="0"/>
        <w:autoSpaceDN w:val="0"/>
        <w:adjustRightInd w:val="0"/>
        <w:spacing w:after="0"/>
        <w:rPr>
          <w:rFonts w:ascii="Arial" w:hAnsi="Arial" w:cs="Arial"/>
          <w:sz w:val="20"/>
          <w:szCs w:val="20"/>
          <w:lang w:val="en-US"/>
        </w:rPr>
      </w:pPr>
    </w:p>
    <w:p w14:paraId="1C6CC1D1" w14:textId="77777777" w:rsidR="00812AA8" w:rsidRPr="00DE33C2" w:rsidRDefault="00812AA8" w:rsidP="00812AA8">
      <w:pPr>
        <w:autoSpaceDE w:val="0"/>
        <w:autoSpaceDN w:val="0"/>
        <w:adjustRightInd w:val="0"/>
        <w:spacing w:after="0"/>
        <w:rPr>
          <w:rFonts w:ascii="Arial" w:hAnsi="Arial" w:cs="Arial"/>
          <w:sz w:val="20"/>
          <w:szCs w:val="20"/>
          <w:lang w:val="en-US"/>
        </w:rPr>
      </w:pPr>
    </w:p>
    <w:p w14:paraId="13544313" w14:textId="77777777" w:rsidR="00812AA8" w:rsidRPr="00DE33C2" w:rsidRDefault="00812AA8" w:rsidP="00812AA8">
      <w:pPr>
        <w:rPr>
          <w:rFonts w:ascii="Arial" w:hAnsi="Arial" w:cs="Arial"/>
          <w:lang w:val="en-US"/>
        </w:rPr>
      </w:pPr>
    </w:p>
    <w:p w14:paraId="229DE2B5" w14:textId="77777777" w:rsidR="00812AA8" w:rsidRPr="00DE33C2" w:rsidRDefault="00812AA8" w:rsidP="00812AA8">
      <w:pPr>
        <w:rPr>
          <w:rFonts w:ascii="Arial" w:hAnsi="Arial" w:cs="Arial"/>
          <w:b/>
          <w:bCs/>
          <w:lang w:val="en-US"/>
        </w:rPr>
      </w:pPr>
      <w:r w:rsidRPr="00DE33C2">
        <w:rPr>
          <w:rFonts w:ascii="Arial" w:hAnsi="Arial" w:cs="Arial"/>
          <w:b/>
          <w:bCs/>
          <w:lang w:val="en-US"/>
        </w:rPr>
        <w:t>Mortaisage pour les petits diamètres</w:t>
      </w:r>
    </w:p>
    <w:p w14:paraId="1E0EF314" w14:textId="77777777" w:rsidR="00812AA8" w:rsidRPr="00DE33C2" w:rsidRDefault="00812AA8" w:rsidP="00812AA8">
      <w:pPr>
        <w:rPr>
          <w:rFonts w:ascii="Arial" w:hAnsi="Arial" w:cs="Arial"/>
          <w:lang w:val="en-US"/>
        </w:rPr>
      </w:pPr>
      <w:r w:rsidRPr="00DE33C2">
        <w:rPr>
          <w:rFonts w:ascii="Arial" w:hAnsi="Arial" w:cs="Arial"/>
          <w:lang w:val="en-US"/>
        </w:rPr>
        <w:t xml:space="preserve">Paul Horn GmbH élargit son système de mortaisage de rainures avec de nouvelles plaquettes de type 117. Les outils de mortaisage conviennent pour des diamètres intérieurs à partir de 9 mm. Le système d'outils se caractérise par une utilisation réduite de carbure, ce qui lui confère une durabilité et un prix avantageux.. Horn a développé spécialement à cet effet une nouvelle ébauche de la famille de plaquettes de coupe 117. "Le développement de cette nouvelle ébauche a nécessité de nouvelles solutions en matière de fabrication et de technique de mesure. En raison de la petite taille des plaquettes, nous avons dû procéder à quelques modifications en matière de manipulation, de supports de rectification ainsi que de systèmes de mesure", explique Andreas Härle, chef de produit chez Horn. Le système convient à de nombreux processus de mortaisage, comme par exemple le mortaisage de dentures, le mortaisage de polygones ou le mortaisage de rainures de clavette. </w:t>
      </w:r>
    </w:p>
    <w:p w14:paraId="3E8FF805" w14:textId="77777777" w:rsidR="00812AA8" w:rsidRPr="00DE33C2" w:rsidRDefault="00812AA8" w:rsidP="00812AA8">
      <w:pPr>
        <w:rPr>
          <w:rFonts w:ascii="Arial" w:hAnsi="Arial" w:cs="Arial"/>
          <w:lang w:val="en-US"/>
        </w:rPr>
      </w:pPr>
      <w:r w:rsidRPr="00DE33C2">
        <w:rPr>
          <w:rFonts w:ascii="Arial" w:hAnsi="Arial" w:cs="Arial"/>
          <w:lang w:val="en-US"/>
        </w:rPr>
        <w:t xml:space="preserve">Le nouveau système présente un avantage par rapport aux outils de mortaisage en carbure monobloc. Les corps d'outils permettent le mortaisage de rainures plus longues ou plus profondes. Les longueurs d'outils sont de 20 mm, 30 mm et 40 mm. Toutes les variantes offrent un arrosage interne directement sur la zone de travail. </w:t>
      </w:r>
      <w:r w:rsidRPr="00A541D1">
        <w:rPr>
          <w:rFonts w:ascii="Arial" w:hAnsi="Arial" w:cs="Arial"/>
        </w:rPr>
        <w:t>Le diamètre</w:t>
      </w:r>
      <w:r>
        <w:rPr>
          <w:rFonts w:ascii="Arial" w:hAnsi="Arial" w:cs="Arial"/>
        </w:rPr>
        <w:t xml:space="preserve"> de serrage</w:t>
      </w:r>
      <w:r w:rsidRPr="00A541D1">
        <w:rPr>
          <w:rFonts w:ascii="Arial" w:hAnsi="Arial" w:cs="Arial"/>
        </w:rPr>
        <w:t xml:space="preserve"> des porte-outils est de 16 mm et 20 mm. </w:t>
      </w:r>
      <w:r w:rsidRPr="00DE33C2">
        <w:rPr>
          <w:rFonts w:ascii="Arial" w:hAnsi="Arial" w:cs="Arial"/>
          <w:lang w:val="en-US"/>
        </w:rPr>
        <w:t xml:space="preserve">En outre, Horn propose des porte-outils spéciaux pour les unités de rainurage de différents fabricants. En standard, les plaquettes sont disponibles dans de nombreuses variantes. </w:t>
      </w:r>
    </w:p>
    <w:p w14:paraId="342AA2AC" w14:textId="77777777" w:rsidR="00812AA8" w:rsidRPr="00DE33C2" w:rsidRDefault="00812AA8" w:rsidP="00812AA8">
      <w:pPr>
        <w:rPr>
          <w:rFonts w:ascii="Arial" w:hAnsi="Arial" w:cs="Arial"/>
          <w:lang w:val="en-US"/>
        </w:rPr>
      </w:pPr>
      <w:r w:rsidRPr="00DE33C2">
        <w:rPr>
          <w:rFonts w:ascii="Arial" w:hAnsi="Arial" w:cs="Arial"/>
          <w:lang w:val="en-US"/>
        </w:rPr>
        <w:t>Le nouveau système de mortaisage a déjà montré sa force lors des premières utilisations. Un utilisateur a atteint une quantité de 120 pièces lors du mortaisage d'une cannelure dans une pièce en acier trempé. Le passage au nouveau système Horn a permis d'augmenter la quantité de pièces usinées à 1040, tout en conservant les mêmes paramètres de coupe. En plus de la quantité de pièces produites nettement plus élevée, les coûts de fabrication ont également baissé grâce au prix plus avantageux de l'arête de coupe par rapport à  l‘outil de coupe en carbure monobloc utilisée auparavant.</w:t>
      </w:r>
    </w:p>
    <w:p w14:paraId="62AF6591" w14:textId="21346EBF" w:rsidR="00812AA8" w:rsidRDefault="00DB1049" w:rsidP="00812AA8">
      <w:pPr>
        <w:rPr>
          <w:rFonts w:ascii="Arial" w:hAnsi="Arial" w:cs="Arial"/>
          <w:i/>
        </w:rPr>
      </w:pPr>
      <w:r>
        <w:rPr>
          <w:rFonts w:ascii="Arial" w:hAnsi="Arial" w:cs="Arial"/>
          <w:i/>
        </w:rPr>
        <w:t>2.120</w:t>
      </w:r>
      <w:r w:rsidR="00812AA8">
        <w:rPr>
          <w:rFonts w:ascii="Arial" w:hAnsi="Arial" w:cs="Arial"/>
          <w:i/>
        </w:rPr>
        <w:t xml:space="preserve"> </w:t>
      </w:r>
      <w:r w:rsidR="00812AA8" w:rsidRPr="00EC1656">
        <w:rPr>
          <w:rFonts w:ascii="Arial" w:hAnsi="Arial" w:cs="Arial"/>
          <w:i/>
        </w:rPr>
        <w:t>caractères, espaces compris</w:t>
      </w:r>
    </w:p>
    <w:p w14:paraId="7DD857A5" w14:textId="77777777" w:rsidR="00812AA8" w:rsidRPr="00EC1656" w:rsidRDefault="00812AA8" w:rsidP="00812AA8">
      <w:pPr>
        <w:rPr>
          <w:rFonts w:ascii="Arial" w:hAnsi="Arial" w:cs="Arial"/>
          <w:i/>
        </w:rPr>
      </w:pPr>
    </w:p>
    <w:p w14:paraId="6FA74B53" w14:textId="77777777" w:rsidR="00812AA8" w:rsidRPr="00F5059A" w:rsidRDefault="00812AA8" w:rsidP="00812AA8">
      <w:pPr>
        <w:rPr>
          <w:rFonts w:ascii="Arial" w:hAnsi="Arial" w:cs="Arial"/>
        </w:rPr>
      </w:pPr>
      <w:r>
        <w:rPr>
          <w:noProof/>
        </w:rPr>
        <w:lastRenderedPageBreak/>
        <w:drawing>
          <wp:inline distT="0" distB="0" distL="0" distR="0" wp14:anchorId="316F95FF" wp14:editId="20DA35F9">
            <wp:extent cx="1524767" cy="228536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43584" cy="2313568"/>
                    </a:xfrm>
                    <a:prstGeom prst="rect">
                      <a:avLst/>
                    </a:prstGeom>
                    <a:noFill/>
                    <a:ln>
                      <a:noFill/>
                    </a:ln>
                  </pic:spPr>
                </pic:pic>
              </a:graphicData>
            </a:graphic>
          </wp:inline>
        </w:drawing>
      </w:r>
      <w:r>
        <w:rPr>
          <w:rFonts w:ascii="Arial" w:hAnsi="Arial" w:cs="Arial"/>
        </w:rPr>
        <w:tab/>
      </w:r>
      <w:r>
        <w:rPr>
          <w:rFonts w:ascii="Arial" w:hAnsi="Arial" w:cs="Arial"/>
        </w:rPr>
        <w:tab/>
      </w:r>
    </w:p>
    <w:p w14:paraId="0001AF0F" w14:textId="77777777" w:rsidR="00812AA8" w:rsidRPr="00DE33C2" w:rsidRDefault="00812AA8" w:rsidP="00812AA8">
      <w:pPr>
        <w:rPr>
          <w:rFonts w:ascii="Arial" w:hAnsi="Arial" w:cs="Arial"/>
          <w:lang w:val="en-US"/>
        </w:rPr>
      </w:pPr>
      <w:r w:rsidRPr="00DE33C2">
        <w:rPr>
          <w:rFonts w:ascii="Arial" w:hAnsi="Arial" w:cs="Arial"/>
          <w:lang w:val="en-US"/>
        </w:rPr>
        <w:t>BU : Paul Horn GmbH élargit son système de mortaisage de rainures avec de nouvelles plaquettes de type 117. Les outils de mortaisage conviennent pour des diamètres intérieurs à partir de 9 mm.</w:t>
      </w:r>
    </w:p>
    <w:p w14:paraId="5BA58852" w14:textId="77777777" w:rsidR="00812AA8" w:rsidRDefault="00812AA8" w:rsidP="00812AA8">
      <w:pPr>
        <w:rPr>
          <w:rFonts w:ascii="Arial" w:hAnsi="Arial" w:cs="Arial"/>
          <w:color w:val="000000" w:themeColor="text1"/>
        </w:rPr>
      </w:pPr>
      <w:r w:rsidRPr="00B84A31">
        <w:rPr>
          <w:rFonts w:ascii="Arial" w:hAnsi="Arial" w:cs="Arial"/>
          <w:color w:val="000000" w:themeColor="text1"/>
        </w:rPr>
        <w:t>Source : HORN/Sauermann</w:t>
      </w:r>
    </w:p>
    <w:p w14:paraId="786BA2A1" w14:textId="77777777" w:rsidR="00812AA8" w:rsidRDefault="00812AA8" w:rsidP="00812AA8">
      <w:pPr>
        <w:rPr>
          <w:rFonts w:ascii="Arial" w:hAnsi="Arial" w:cs="Arial"/>
          <w:color w:val="000000" w:themeColor="text1"/>
        </w:rPr>
      </w:pPr>
    </w:p>
    <w:p w14:paraId="544AF751" w14:textId="77777777" w:rsidR="00812AA8" w:rsidRPr="00F5059A" w:rsidRDefault="00812AA8" w:rsidP="00812AA8">
      <w:pPr>
        <w:rPr>
          <w:rFonts w:ascii="Arial" w:hAnsi="Arial" w:cs="Arial"/>
          <w:color w:val="000000" w:themeColor="text1"/>
        </w:rPr>
      </w:pPr>
      <w:r>
        <w:rPr>
          <w:noProof/>
        </w:rPr>
        <w:drawing>
          <wp:inline distT="0" distB="0" distL="0" distR="0" wp14:anchorId="6E555F3B" wp14:editId="5C33491A">
            <wp:extent cx="3113712" cy="207752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41689" cy="2096192"/>
                    </a:xfrm>
                    <a:prstGeom prst="rect">
                      <a:avLst/>
                    </a:prstGeom>
                    <a:noFill/>
                    <a:ln>
                      <a:noFill/>
                    </a:ln>
                  </pic:spPr>
                </pic:pic>
              </a:graphicData>
            </a:graphic>
          </wp:inline>
        </w:drawing>
      </w:r>
    </w:p>
    <w:p w14:paraId="5AFECFF1" w14:textId="77777777" w:rsidR="00812AA8" w:rsidRDefault="00812AA8" w:rsidP="00812AA8">
      <w:pPr>
        <w:rPr>
          <w:rFonts w:ascii="Arial" w:hAnsi="Arial" w:cs="Arial"/>
        </w:rPr>
      </w:pPr>
      <w:r w:rsidRPr="00F5059A">
        <w:rPr>
          <w:rFonts w:ascii="Arial" w:hAnsi="Arial" w:cs="Arial"/>
        </w:rPr>
        <w:t xml:space="preserve">BU : </w:t>
      </w:r>
      <w:r w:rsidRPr="00A541D1">
        <w:rPr>
          <w:rFonts w:ascii="Arial" w:hAnsi="Arial" w:cs="Arial"/>
        </w:rPr>
        <w:t xml:space="preserve">Les tiges d'outils </w:t>
      </w:r>
      <w:r>
        <w:rPr>
          <w:rFonts w:ascii="Arial" w:hAnsi="Arial" w:cs="Arial"/>
        </w:rPr>
        <w:t xml:space="preserve">du nouveau système </w:t>
      </w:r>
      <w:r w:rsidRPr="00A541D1">
        <w:rPr>
          <w:rFonts w:ascii="Arial" w:hAnsi="Arial" w:cs="Arial"/>
        </w:rPr>
        <w:t>permettent de mortaiser des rainures plus longues ou plus profondes. Les longueurs d'outils sont de 20 mm, 30 mm et 40 mm.</w:t>
      </w:r>
    </w:p>
    <w:p w14:paraId="7C7C3181" w14:textId="77777777" w:rsidR="00812AA8" w:rsidRPr="00DE33C2" w:rsidRDefault="00812AA8" w:rsidP="00812AA8">
      <w:pPr>
        <w:rPr>
          <w:rFonts w:ascii="Arial" w:hAnsi="Arial" w:cs="Arial"/>
          <w:lang w:val="en-US"/>
        </w:rPr>
      </w:pPr>
      <w:r w:rsidRPr="00DE33C2">
        <w:rPr>
          <w:rFonts w:ascii="Arial" w:hAnsi="Arial" w:cs="Arial"/>
          <w:lang w:val="en-US"/>
        </w:rPr>
        <w:t>Source : HORN/Sauermann</w:t>
      </w:r>
    </w:p>
    <w:p w14:paraId="438423B7" w14:textId="77777777" w:rsidR="00812AA8" w:rsidRPr="00DE33C2" w:rsidRDefault="00812AA8" w:rsidP="00812AA8">
      <w:pPr>
        <w:autoSpaceDE w:val="0"/>
        <w:autoSpaceDN w:val="0"/>
        <w:adjustRightInd w:val="0"/>
        <w:spacing w:after="0" w:line="360" w:lineRule="auto"/>
        <w:rPr>
          <w:rFonts w:ascii="Arial" w:hAnsi="Arial" w:cs="Arial"/>
          <w:lang w:val="en-US"/>
        </w:rPr>
      </w:pPr>
      <w:r w:rsidRPr="00DE33C2">
        <w:rPr>
          <w:rFonts w:ascii="Arial" w:hAnsi="Arial" w:cs="Arial"/>
          <w:lang w:val="en-US"/>
        </w:rPr>
        <w:br/>
      </w:r>
      <w:r w:rsidRPr="00DE33C2">
        <w:rPr>
          <w:rFonts w:ascii="Arial" w:hAnsi="Arial" w:cs="Arial"/>
          <w:lang w:val="en-US"/>
        </w:rPr>
        <w:br/>
      </w:r>
      <w:r w:rsidRPr="00DE33C2">
        <w:rPr>
          <w:rFonts w:ascii="Arial" w:hAnsi="Arial" w:cs="Arial"/>
          <w:lang w:val="en-US"/>
        </w:rPr>
        <w:br/>
      </w:r>
      <w:r w:rsidRPr="00DE33C2">
        <w:rPr>
          <w:rFonts w:ascii="Arial" w:hAnsi="Arial" w:cs="Arial"/>
          <w:lang w:val="en-US"/>
        </w:rPr>
        <w:br/>
      </w:r>
      <w:r w:rsidRPr="00DE33C2">
        <w:rPr>
          <w:rFonts w:ascii="Arial" w:hAnsi="Arial" w:cs="Arial"/>
          <w:lang w:val="en-US"/>
        </w:rPr>
        <w:lastRenderedPageBreak/>
        <w:br/>
      </w:r>
      <w:r w:rsidRPr="00DE33C2">
        <w:rPr>
          <w:rFonts w:ascii="Arial" w:hAnsi="Arial" w:cs="Arial"/>
          <w:lang w:val="en-US"/>
        </w:rPr>
        <w:br/>
      </w:r>
    </w:p>
    <w:p w14:paraId="3F5AF514" w14:textId="77777777" w:rsidR="00812AA8" w:rsidRPr="00DE33C2" w:rsidRDefault="00812AA8" w:rsidP="00812AA8">
      <w:pPr>
        <w:autoSpaceDE w:val="0"/>
        <w:autoSpaceDN w:val="0"/>
        <w:adjustRightInd w:val="0"/>
        <w:spacing w:after="0" w:line="360" w:lineRule="auto"/>
        <w:rPr>
          <w:rFonts w:ascii="Arial" w:hAnsi="Arial" w:cs="Arial"/>
          <w:lang w:val="en-US"/>
        </w:rPr>
      </w:pPr>
      <w:r w:rsidRPr="00DE33C2">
        <w:rPr>
          <w:rFonts w:ascii="Arial" w:hAnsi="Arial" w:cs="Arial"/>
          <w:lang w:val="en-US"/>
        </w:rPr>
        <w:t>Responsable pour les questions :</w:t>
      </w:r>
    </w:p>
    <w:p w14:paraId="1F78D2B0" w14:textId="77777777" w:rsidR="00812AA8" w:rsidRPr="00DE33C2" w:rsidRDefault="00812AA8" w:rsidP="00812AA8">
      <w:pPr>
        <w:autoSpaceDE w:val="0"/>
        <w:autoSpaceDN w:val="0"/>
        <w:adjustRightInd w:val="0"/>
        <w:spacing w:after="0" w:line="360" w:lineRule="auto"/>
        <w:rPr>
          <w:rFonts w:ascii="Arial" w:hAnsi="Arial" w:cs="Arial"/>
          <w:lang w:val="en-US"/>
        </w:rPr>
      </w:pPr>
      <w:r w:rsidRPr="00DE33C2">
        <w:rPr>
          <w:rFonts w:ascii="Arial" w:hAnsi="Arial" w:cs="Arial"/>
          <w:lang w:val="en-US"/>
        </w:rPr>
        <w:t>Hartmetall-Werkzeugfabrik Paul Horn GmbH</w:t>
      </w:r>
    </w:p>
    <w:p w14:paraId="79377C48" w14:textId="77777777" w:rsidR="00812AA8" w:rsidRPr="00DE33C2" w:rsidRDefault="00812AA8" w:rsidP="00812AA8">
      <w:pPr>
        <w:autoSpaceDE w:val="0"/>
        <w:autoSpaceDN w:val="0"/>
        <w:adjustRightInd w:val="0"/>
        <w:spacing w:after="0" w:line="360" w:lineRule="auto"/>
        <w:rPr>
          <w:rFonts w:ascii="Arial" w:hAnsi="Arial" w:cs="Arial"/>
          <w:lang w:val="en-US"/>
        </w:rPr>
      </w:pPr>
      <w:r w:rsidRPr="00DE33C2">
        <w:rPr>
          <w:rFonts w:ascii="Arial" w:hAnsi="Arial" w:cs="Arial"/>
          <w:lang w:val="en-US"/>
        </w:rPr>
        <w:t>Christian Thiele</w:t>
      </w:r>
    </w:p>
    <w:p w14:paraId="60A7C7E5" w14:textId="77777777" w:rsidR="00812AA8" w:rsidRPr="00DE33C2" w:rsidRDefault="00812AA8" w:rsidP="00812AA8">
      <w:pPr>
        <w:autoSpaceDE w:val="0"/>
        <w:autoSpaceDN w:val="0"/>
        <w:adjustRightInd w:val="0"/>
        <w:spacing w:after="0" w:line="360" w:lineRule="auto"/>
        <w:rPr>
          <w:rFonts w:ascii="Arial" w:hAnsi="Arial" w:cs="Arial"/>
          <w:lang w:val="en-US"/>
        </w:rPr>
      </w:pPr>
      <w:r w:rsidRPr="00DE33C2">
        <w:rPr>
          <w:rFonts w:ascii="Arial" w:hAnsi="Arial" w:cs="Arial"/>
          <w:lang w:val="en-US"/>
        </w:rPr>
        <w:t>Porte-parole</w:t>
      </w:r>
    </w:p>
    <w:p w14:paraId="1FAC9235" w14:textId="77777777" w:rsidR="00812AA8" w:rsidRPr="00B84A31" w:rsidRDefault="00812AA8" w:rsidP="00812AA8">
      <w:pPr>
        <w:autoSpaceDE w:val="0"/>
        <w:autoSpaceDN w:val="0"/>
        <w:adjustRightInd w:val="0"/>
        <w:spacing w:after="0" w:line="360" w:lineRule="auto"/>
        <w:rPr>
          <w:rFonts w:ascii="Arial" w:hAnsi="Arial" w:cs="Arial"/>
        </w:rPr>
      </w:pPr>
      <w:r w:rsidRPr="00B84A31">
        <w:rPr>
          <w:rFonts w:ascii="Arial" w:hAnsi="Arial" w:cs="Arial"/>
        </w:rPr>
        <w:t>Horn-Strasse 1, 72072 Tübingen</w:t>
      </w:r>
    </w:p>
    <w:p w14:paraId="3A71B1F4" w14:textId="77777777" w:rsidR="00812AA8" w:rsidRPr="00DB1049" w:rsidRDefault="00812AA8" w:rsidP="00812AA8">
      <w:pPr>
        <w:autoSpaceDE w:val="0"/>
        <w:autoSpaceDN w:val="0"/>
        <w:adjustRightInd w:val="0"/>
        <w:spacing w:after="0" w:line="360" w:lineRule="auto"/>
        <w:rPr>
          <w:rFonts w:ascii="Arial" w:hAnsi="Arial" w:cs="Arial"/>
          <w:lang w:val="en-US"/>
        </w:rPr>
      </w:pPr>
      <w:r w:rsidRPr="00DB1049">
        <w:rPr>
          <w:rFonts w:ascii="Arial" w:hAnsi="Arial" w:cs="Arial"/>
          <w:lang w:val="en-US"/>
        </w:rPr>
        <w:t>Tél. : +49 7071 7004-1820, Fax : +49 7071 72893</w:t>
      </w:r>
    </w:p>
    <w:p w14:paraId="36C4A80C" w14:textId="77777777" w:rsidR="00812AA8" w:rsidRDefault="00812AA8" w:rsidP="00812AA8">
      <w:pPr>
        <w:spacing w:line="360" w:lineRule="auto"/>
        <w:rPr>
          <w:rFonts w:ascii="Arial" w:hAnsi="Arial" w:cs="Arial"/>
          <w:lang w:val="it-IT"/>
        </w:rPr>
      </w:pPr>
      <w:r w:rsidRPr="00B84A31">
        <w:rPr>
          <w:rFonts w:ascii="Arial" w:hAnsi="Arial" w:cs="Arial"/>
          <w:lang w:val="en-US"/>
        </w:rPr>
        <w:t xml:space="preserve">Courriel : </w:t>
      </w:r>
      <w:hyperlink r:id="rId8" w:history="1">
        <w:r w:rsidRPr="00B84A31">
          <w:rPr>
            <w:rStyle w:val="Hyperlink"/>
            <w:rFonts w:ascii="Arial" w:hAnsi="Arial" w:cs="Arial"/>
            <w:lang w:val="it-IT"/>
          </w:rPr>
          <w:t>Christian.Thiele@de.horn-group.com</w:t>
        </w:r>
      </w:hyperlink>
      <w:r w:rsidRPr="00B84A31">
        <w:rPr>
          <w:rFonts w:ascii="Arial" w:hAnsi="Arial" w:cs="Arial"/>
          <w:lang w:val="it-IT"/>
        </w:rPr>
        <w:t xml:space="preserve">, </w:t>
      </w:r>
      <w:hyperlink r:id="rId9" w:history="1">
        <w:r w:rsidRPr="00B84A31">
          <w:rPr>
            <w:rStyle w:val="Hyperlink"/>
            <w:rFonts w:ascii="Arial" w:hAnsi="Arial" w:cs="Arial"/>
            <w:lang w:val="it-IT"/>
          </w:rPr>
          <w:t>horn-group.com</w:t>
        </w:r>
      </w:hyperlink>
    </w:p>
    <w:p w14:paraId="3F4E46E0" w14:textId="77777777" w:rsidR="00257F05" w:rsidRPr="00812AA8" w:rsidRDefault="00257F05" w:rsidP="000119F4">
      <w:pPr>
        <w:rPr>
          <w:rFonts w:ascii="Arial" w:hAnsi="Arial" w:cs="Arial"/>
          <w:lang w:val="it-IT"/>
        </w:rPr>
      </w:pPr>
    </w:p>
    <w:sectPr w:rsidR="00257F05" w:rsidRPr="00812AA8"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182E8" w14:textId="77777777" w:rsidR="00633FAE" w:rsidRDefault="00633FAE" w:rsidP="00925DB2">
      <w:pPr>
        <w:spacing w:after="0" w:line="240" w:lineRule="auto"/>
      </w:pPr>
      <w:r>
        <w:separator/>
      </w:r>
    </w:p>
  </w:endnote>
  <w:endnote w:type="continuationSeparator" w:id="0">
    <w:p w14:paraId="544D4C46" w14:textId="77777777" w:rsidR="00633FAE" w:rsidRDefault="00633FAE"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7A137" w14:textId="77777777" w:rsidR="00DD4B1C" w:rsidRPr="00925DB2" w:rsidRDefault="00DD4B1C">
    <w:pPr>
      <w:pStyle w:val="Fuzeile"/>
      <w:jc w:val="right"/>
      <w:rPr>
        <w:rFonts w:ascii="Arial" w:hAnsi="Arial" w:cs="Arial"/>
        <w:sz w:val="16"/>
        <w:szCs w:val="16"/>
      </w:rPr>
    </w:pPr>
  </w:p>
  <w:p w14:paraId="4EE07640"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257F05">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257F05">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CD4EFB" w14:textId="77777777" w:rsidR="0091455E" w:rsidRPr="00925DB2" w:rsidRDefault="0091455E" w:rsidP="0091455E">
    <w:pPr>
      <w:pStyle w:val="Fuzeile"/>
      <w:jc w:val="right"/>
      <w:rPr>
        <w:rFonts w:ascii="Arial" w:hAnsi="Arial" w:cs="Arial"/>
        <w:sz w:val="16"/>
        <w:szCs w:val="16"/>
      </w:rPr>
    </w:pPr>
  </w:p>
  <w:p w14:paraId="285BCD40"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72CFB">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72CFB">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7F2F29" w14:textId="77777777" w:rsidR="00633FAE" w:rsidRDefault="00633FAE" w:rsidP="00925DB2">
      <w:pPr>
        <w:spacing w:after="0" w:line="240" w:lineRule="auto"/>
      </w:pPr>
      <w:r>
        <w:separator/>
      </w:r>
    </w:p>
  </w:footnote>
  <w:footnote w:type="continuationSeparator" w:id="0">
    <w:p w14:paraId="39E74D39" w14:textId="77777777" w:rsidR="00633FAE" w:rsidRDefault="00633FAE"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7ACB3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3D2B52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57D620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62688D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F5CD2A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0A717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6AFB46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DA99D6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F08502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CF80345"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25FBDD54" wp14:editId="4A66A0B4">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DAC5D" w14:textId="77777777" w:rsidR="00CC4269" w:rsidRPr="00CC4269" w:rsidRDefault="00CC4269" w:rsidP="00CC4269">
    <w:pPr>
      <w:pStyle w:val="Kopfzeile"/>
      <w:spacing w:line="276" w:lineRule="auto"/>
      <w:rPr>
        <w:rFonts w:ascii="Arial" w:hAnsi="Arial" w:cs="Arial"/>
        <w:sz w:val="20"/>
      </w:rPr>
    </w:pPr>
  </w:p>
  <w:p w14:paraId="144A60FA" w14:textId="77777777" w:rsidR="00CC4269" w:rsidRPr="00CC4269" w:rsidRDefault="00CC4269" w:rsidP="00CC4269">
    <w:pPr>
      <w:pStyle w:val="Kopfzeile"/>
      <w:spacing w:line="276" w:lineRule="auto"/>
      <w:rPr>
        <w:rFonts w:ascii="Arial" w:hAnsi="Arial" w:cs="Arial"/>
        <w:sz w:val="20"/>
      </w:rPr>
    </w:pPr>
  </w:p>
  <w:p w14:paraId="04770D99" w14:textId="77777777" w:rsidR="00CC4269" w:rsidRPr="00CC4269" w:rsidRDefault="00CC4269" w:rsidP="00CC4269">
    <w:pPr>
      <w:pStyle w:val="Kopfzeile"/>
      <w:spacing w:line="276" w:lineRule="auto"/>
      <w:rPr>
        <w:rFonts w:ascii="Arial" w:hAnsi="Arial" w:cs="Arial"/>
        <w:sz w:val="20"/>
      </w:rPr>
    </w:pPr>
  </w:p>
  <w:p w14:paraId="66515197" w14:textId="77777777" w:rsidR="00CC4269" w:rsidRPr="00CC4269" w:rsidRDefault="00CC4269" w:rsidP="00CC4269">
    <w:pPr>
      <w:pStyle w:val="Kopfzeile"/>
      <w:spacing w:line="276" w:lineRule="auto"/>
      <w:rPr>
        <w:rFonts w:ascii="Arial" w:hAnsi="Arial" w:cs="Arial"/>
        <w:sz w:val="20"/>
      </w:rPr>
    </w:pPr>
  </w:p>
  <w:p w14:paraId="58B3F1BC"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5E2FF447" wp14:editId="70BB2E4B">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19F4"/>
    <w:rsid w:val="00014CB7"/>
    <w:rsid w:val="0002151F"/>
    <w:rsid w:val="000327A8"/>
    <w:rsid w:val="00033E12"/>
    <w:rsid w:val="000370FD"/>
    <w:rsid w:val="00073771"/>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55304"/>
    <w:rsid w:val="00257F05"/>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C5298"/>
    <w:rsid w:val="005E299E"/>
    <w:rsid w:val="005E62B9"/>
    <w:rsid w:val="00613420"/>
    <w:rsid w:val="00617E9D"/>
    <w:rsid w:val="006272E6"/>
    <w:rsid w:val="00633FAE"/>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12AA8"/>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72CFB"/>
    <w:rsid w:val="00995A54"/>
    <w:rsid w:val="009B0ADA"/>
    <w:rsid w:val="009B7A4E"/>
    <w:rsid w:val="009E08E7"/>
    <w:rsid w:val="009E2257"/>
    <w:rsid w:val="009E25AE"/>
    <w:rsid w:val="009E57D2"/>
    <w:rsid w:val="009E62C1"/>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D62E01"/>
    <w:rsid w:val="00DA4DF2"/>
    <w:rsid w:val="00DA4F95"/>
    <w:rsid w:val="00DB1049"/>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82CF0"/>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F076AB"/>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407</Words>
  <Characters>2571</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2973</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11</cp:revision>
  <cp:lastPrinted>2015-02-20T10:59:00Z</cp:lastPrinted>
  <dcterms:created xsi:type="dcterms:W3CDTF">2019-01-31T08:53:00Z</dcterms:created>
  <dcterms:modified xsi:type="dcterms:W3CDTF">2026-02-05T06:44:00Z</dcterms:modified>
</cp:coreProperties>
</file>